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F97676" w:rsidP="00BF59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_GoBack"/>
            <w:r w:rsidR="000C383D" w:rsidRPr="000C383D">
              <w:rPr>
                <w:rFonts w:asciiTheme="majorHAnsi" w:hAnsiTheme="majorHAnsi" w:cs="Arial"/>
                <w:b/>
                <w:sz w:val="18"/>
                <w:szCs w:val="18"/>
              </w:rPr>
              <w:t>INSTRUMENTA</w:t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L</w:t>
            </w:r>
            <w:r w:rsidR="000C383D" w:rsidRPr="000C383D">
              <w:rPr>
                <w:rFonts w:asciiTheme="majorHAnsi" w:hAnsiTheme="majorHAnsi" w:cs="Arial"/>
                <w:b/>
                <w:sz w:val="18"/>
                <w:szCs w:val="18"/>
              </w:rPr>
              <w:t xml:space="preserve"> ANA</w:t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LYSIS</w:t>
            </w:r>
            <w:bookmarkEnd w:id="0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 w:rsidP="00BF59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F9767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3C72E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3C72E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 w:rsidRPr="001F5B77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94,05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97676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 w:rsidRPr="001F5B77">
              <w:rPr>
                <w:rFonts w:asciiTheme="majorHAnsi" w:hAnsiTheme="majorHAnsi" w:cs="Arial"/>
                <w:b/>
                <w:sz w:val="18"/>
                <w:szCs w:val="18"/>
              </w:rPr>
              <w:t>150,3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 w:rsidP="00E75E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E75EC9">
              <w:rPr>
                <w:rFonts w:asciiTheme="majorHAnsi" w:hAnsiTheme="majorHAnsi" w:cs="Arial"/>
                <w:b/>
                <w:sz w:val="18"/>
                <w:szCs w:val="18"/>
              </w:rPr>
              <w:t>/Education in 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F97676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75EC9" w:rsidRPr="00E75EC9" w:rsidRDefault="00F97676" w:rsidP="00E75E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E75EC9" w:rsidRPr="00E75EC9">
              <w:rPr>
                <w:rFonts w:asciiTheme="majorHAnsi" w:hAnsiTheme="majorHAnsi" w:cs="Arial"/>
                <w:b/>
                <w:sz w:val="18"/>
                <w:szCs w:val="18"/>
              </w:rPr>
              <w:t>learn the basic principles of instrumental methods (electroanalytical, spectral)</w:t>
            </w:r>
            <w:r w:rsidR="00E75EC9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E75EC9" w:rsidRPr="00E75EC9" w:rsidRDefault="00E75EC9" w:rsidP="00E75E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5EC9">
              <w:rPr>
                <w:rFonts w:asciiTheme="majorHAnsi" w:hAnsiTheme="majorHAnsi" w:cs="Arial"/>
                <w:b/>
                <w:sz w:val="18"/>
                <w:szCs w:val="18"/>
              </w:rPr>
              <w:t>- learn the principles of instrument operation: device parts, signal reading and interpretation of result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s;</w:t>
            </w:r>
          </w:p>
          <w:p w:rsidR="00E75EC9" w:rsidRDefault="00E75EC9" w:rsidP="00E75E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5EC9">
              <w:rPr>
                <w:rFonts w:asciiTheme="majorHAnsi" w:hAnsiTheme="majorHAnsi" w:cs="Arial"/>
                <w:b/>
                <w:sz w:val="18"/>
                <w:szCs w:val="18"/>
              </w:rPr>
              <w:t>- learn the principles of quantitative sample analysis through correlation: instrument signal - analyte concentration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E75EC9" w:rsidRDefault="00E75EC9" w:rsidP="00E75E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l</w:t>
            </w:r>
            <w:r w:rsidRPr="00E75EC9">
              <w:rPr>
                <w:rFonts w:asciiTheme="majorHAnsi" w:hAnsiTheme="majorHAnsi" w:cs="Arial"/>
                <w:b/>
                <w:sz w:val="18"/>
                <w:szCs w:val="18"/>
              </w:rPr>
              <w:t>earn the principles of qualitative sample analysis by interpreting combined spectra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E75EC9" w:rsidP="00E75E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75EC9">
              <w:rPr>
                <w:rFonts w:asciiTheme="majorHAnsi" w:hAnsiTheme="majorHAnsi" w:cs="Arial"/>
                <w:b/>
                <w:sz w:val="18"/>
                <w:szCs w:val="18"/>
              </w:rPr>
              <w:t>-- be trained to conduct experiments (experiment organization: selection of concentration ranges, preparation of standards, measurement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Pr="00E75EC9">
              <w:rPr>
                <w:rFonts w:asciiTheme="majorHAnsi" w:hAnsiTheme="majorHAnsi" w:cs="Arial"/>
                <w:b/>
                <w:sz w:val="18"/>
                <w:szCs w:val="18"/>
              </w:rPr>
              <w:t xml:space="preserve"> and interpretation of results)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97ABA" w:rsidRPr="00397ABA" w:rsidRDefault="00F97676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97ABA" w:rsidRPr="00397ABA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learning process, students are expected to:</w:t>
            </w:r>
          </w:p>
          <w:p w:rsidR="00397ABA" w:rsidRDefault="00397ABA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97ABA">
              <w:rPr>
                <w:rFonts w:asciiTheme="majorHAnsi" w:hAnsiTheme="majorHAnsi" w:cs="Arial"/>
                <w:b/>
                <w:sz w:val="18"/>
                <w:szCs w:val="18"/>
              </w:rPr>
              <w:t xml:space="preserve">- know the basic principles of operation of electroanalytical devices and spectrophotometric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instruments;</w:t>
            </w:r>
          </w:p>
          <w:p w:rsidR="00397ABA" w:rsidRPr="00397ABA" w:rsidRDefault="00397ABA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97ABA">
              <w:rPr>
                <w:rFonts w:asciiTheme="majorHAnsi" w:hAnsiTheme="majorHAnsi" w:cs="Arial"/>
                <w:b/>
                <w:sz w:val="18"/>
                <w:szCs w:val="18"/>
              </w:rPr>
              <w:t>- successfully perform calculations regarding the organization of the experiment, the implementation of measurements, calibration methods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397ABA" w:rsidRPr="00397ABA" w:rsidRDefault="00397ABA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97ABA">
              <w:rPr>
                <w:rFonts w:asciiTheme="majorHAnsi" w:hAnsiTheme="majorHAnsi" w:cs="Arial"/>
                <w:b/>
                <w:sz w:val="18"/>
                <w:szCs w:val="18"/>
              </w:rPr>
              <w:t>- independently conduct the experiment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397ABA" w:rsidRPr="00397ABA" w:rsidRDefault="00397ABA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97ABA">
              <w:rPr>
                <w:rFonts w:asciiTheme="majorHAnsi" w:hAnsiTheme="majorHAnsi" w:cs="Arial"/>
                <w:b/>
                <w:sz w:val="18"/>
                <w:szCs w:val="18"/>
              </w:rPr>
              <w:t>- interpret the obtained results (graphically and mathematically)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397ABA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97ABA">
              <w:rPr>
                <w:rFonts w:asciiTheme="majorHAnsi" w:hAnsiTheme="majorHAnsi" w:cs="Arial"/>
                <w:b/>
                <w:sz w:val="18"/>
                <w:szCs w:val="18"/>
              </w:rPr>
              <w:t>- evaluate the results using statistical methods (from the aspect of: sensitivity, precision, accuracy, reproducibility, LOD, LOQ)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4DEA" w:rsidRPr="00FA4DEA" w:rsidRDefault="00F97676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4DEA" w:rsidRPr="00FA4DEA">
              <w:rPr>
                <w:rFonts w:asciiTheme="majorHAnsi" w:hAnsiTheme="majorHAnsi" w:cs="Arial"/>
                <w:b/>
                <w:sz w:val="18"/>
                <w:szCs w:val="18"/>
              </w:rPr>
              <w:t>Instrument signal - analyte property correlation. Calibration in instrumental determinations.</w:t>
            </w:r>
          </w:p>
          <w:p w:rsidR="00D31F24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Potentiometric titrations, instrumentation, types of electrodes, calculations in potentiometry. </w:t>
            </w:r>
          </w:p>
          <w:p w:rsidR="00D31F24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Conductometric titrations. </w:t>
            </w:r>
          </w:p>
          <w:p w:rsidR="00D31F24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Thermal methods: DTA, TGA, DSC. </w:t>
            </w:r>
          </w:p>
          <w:p w:rsidR="00D31F24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Electrogravimetry. </w:t>
            </w:r>
          </w:p>
          <w:p w:rsidR="00D31F24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Voltammetry (DPASV). </w:t>
            </w:r>
          </w:p>
          <w:p w:rsidR="00D31F24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Coulometry. </w:t>
            </w:r>
          </w:p>
          <w:p w:rsidR="00FA4DEA" w:rsidRPr="00FA4DEA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>Chromatographic methods of analysis: GC, HPLC, TLC.</w:t>
            </w:r>
          </w:p>
          <w:p w:rsidR="00FA4DEA" w:rsidRPr="00FA4DEA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>Spectrometric methods: absorption and emission methods. Instrumentation, parts of devices for optical spectro</w:t>
            </w:r>
            <w:r w:rsidR="00D31F24">
              <w:rPr>
                <w:rFonts w:asciiTheme="majorHAnsi" w:hAnsiTheme="majorHAnsi" w:cs="Arial"/>
                <w:b/>
                <w:sz w:val="18"/>
                <w:szCs w:val="18"/>
              </w:rPr>
              <w:t>scopy</w:t>
            </w: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>.  Principles and application of methods: AAS, UV/VIS, IR-spectrometry, AES, AFS, X-ray analysis, NMR, MS.</w:t>
            </w:r>
          </w:p>
          <w:p w:rsidR="00FA4DEA" w:rsidRPr="00FA4DEA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 xml:space="preserve">Qualitative application of instrumental methods (analyte identification). </w:t>
            </w:r>
          </w:p>
          <w:p w:rsidR="00CB72ED" w:rsidRPr="00B96B4F" w:rsidRDefault="00FA4DEA" w:rsidP="00FA4DE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A4DEA">
              <w:rPr>
                <w:rFonts w:asciiTheme="majorHAnsi" w:hAnsiTheme="majorHAnsi" w:cs="Arial"/>
                <w:b/>
                <w:sz w:val="18"/>
                <w:szCs w:val="18"/>
              </w:rPr>
              <w:t>Quantitative application of instrumental methods (determination of concentration).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19B" w:rsidRDefault="00F97676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77219B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-L</w:t>
            </w:r>
            <w:r w:rsidRPr="0077219B">
              <w:rPr>
                <w:rFonts w:asciiTheme="majorHAnsi" w:hAnsiTheme="majorHAnsi" w:cs="Arial"/>
                <w:b/>
                <w:sz w:val="18"/>
                <w:szCs w:val="18"/>
              </w:rPr>
              <w:t>aboratory exercises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F97676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Written methods are used to verify the acquired knowledge in the subject.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Pre-exam requirements: students are required to complete the planned experimental exercises and pass two colloquiums. By continuously participating in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laboratory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exercises throughout the semester, a student can achieve a maximum of 10 points, and by passing an colloquium a maximum of 10.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covered in lectures and exercises (theoretical </w:t>
            </w:r>
            <w:r w:rsidR="0078007B">
              <w:rPr>
                <w:rFonts w:asciiTheme="majorHAnsi" w:hAnsiTheme="majorHAnsi" w:cs="Arial"/>
                <w:b/>
                <w:sz w:val="18"/>
                <w:szCs w:val="18"/>
              </w:rPr>
              <w:t>question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s). A student can achieve a maximum of 30 points on each of the two tests.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The final exam is written and consists of theoretical questions </w:t>
            </w:r>
            <w:r w:rsidR="0078007B">
              <w:rPr>
                <w:rFonts w:asciiTheme="majorHAnsi" w:hAnsiTheme="majorHAnsi" w:cs="Arial"/>
                <w:b/>
                <w:sz w:val="18"/>
                <w:szCs w:val="18"/>
              </w:rPr>
              <w:t>also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. All students have the right to take the final exam. A student can achieve a maximum of 20 points on the final exam.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3D0D20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961292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F97676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8007B" w:rsidRPr="0078007B" w:rsidRDefault="00F97676" w:rsidP="007800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8007B" w:rsidRPr="0078007B">
              <w:rPr>
                <w:rFonts w:asciiTheme="majorHAnsi" w:hAnsiTheme="majorHAnsi" w:cs="Arial"/>
                <w:b/>
                <w:sz w:val="18"/>
                <w:szCs w:val="18"/>
              </w:rPr>
              <w:t xml:space="preserve">1. Mersiha Suljkanović, „Spektrometrijske metode“. IN SCAN Tuzla, 2024. </w:t>
            </w:r>
          </w:p>
          <w:p w:rsidR="00CB72ED" w:rsidRPr="00B96B4F" w:rsidRDefault="0078007B" w:rsidP="0078007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8007B">
              <w:rPr>
                <w:rFonts w:asciiTheme="majorHAnsi" w:hAnsiTheme="majorHAnsi" w:cs="Arial"/>
                <w:b/>
                <w:sz w:val="18"/>
                <w:szCs w:val="18"/>
              </w:rPr>
              <w:t>2. Mersiha Suljkanović, „Elektroanalitičke metode“. IN SCAN Tuzla, 2024.</w:t>
            </w:r>
            <w:r w:rsidR="00FD7FD0" w:rsidRPr="00FD7FD0">
              <w:rPr>
                <w:rFonts w:asciiTheme="majorHAnsi" w:hAnsiTheme="majorHAnsi" w:cs="Arial"/>
                <w:b/>
                <w:sz w:val="18"/>
                <w:szCs w:val="18"/>
              </w:rPr>
              <w:t>)</w:t>
            </w:r>
            <w:r w:rsidR="00F9767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F97676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F97676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F97676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F9767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E18A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2E18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2E18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E8" w:rsidRDefault="003C72E8">
      <w:pPr>
        <w:spacing w:line="240" w:lineRule="auto"/>
      </w:pPr>
      <w:r>
        <w:separator/>
      </w:r>
    </w:p>
  </w:endnote>
  <w:endnote w:type="continuationSeparator" w:id="0">
    <w:p w:rsidR="003C72E8" w:rsidRDefault="003C72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F9767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E18A0">
            <w:rPr>
              <w:rFonts w:ascii="Cambria" w:hAnsi="Cambria" w:cs="Calibri"/>
              <w:noProof/>
              <w:sz w:val="16"/>
              <w:szCs w:val="16"/>
            </w:rPr>
            <w:t>19.3.2026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F97676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F9767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8007B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F97676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F97676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F9767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8007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F97676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E8" w:rsidRDefault="003C72E8">
      <w:pPr>
        <w:spacing w:after="0"/>
      </w:pPr>
      <w:r>
        <w:separator/>
      </w:r>
    </w:p>
  </w:footnote>
  <w:footnote w:type="continuationSeparator" w:id="0">
    <w:p w:rsidR="003C72E8" w:rsidRDefault="003C72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383D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5B77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8A0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97ABA"/>
    <w:rsid w:val="003A053B"/>
    <w:rsid w:val="003A7CC0"/>
    <w:rsid w:val="003B7E2A"/>
    <w:rsid w:val="003C540A"/>
    <w:rsid w:val="003C72E8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21E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74BF"/>
    <w:rsid w:val="00777AA9"/>
    <w:rsid w:val="0078007B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525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144B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59C0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1F24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56B"/>
    <w:rsid w:val="00E627C9"/>
    <w:rsid w:val="00E65CD7"/>
    <w:rsid w:val="00E70976"/>
    <w:rsid w:val="00E75615"/>
    <w:rsid w:val="00E75EC9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97676"/>
    <w:rsid w:val="00FA0538"/>
    <w:rsid w:val="00FA0582"/>
    <w:rsid w:val="00FA0ADB"/>
    <w:rsid w:val="00FA17DD"/>
    <w:rsid w:val="00FA4DEA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C461A-A90A-4E9B-AE2D-BBE8F7DB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626E-4695-4128-9822-A5820823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Korisnik</cp:lastModifiedBy>
  <cp:revision>2</cp:revision>
  <cp:lastPrinted>2024-03-25T13:56:00Z</cp:lastPrinted>
  <dcterms:created xsi:type="dcterms:W3CDTF">2026-03-19T07:20:00Z</dcterms:created>
  <dcterms:modified xsi:type="dcterms:W3CDTF">2026-03-19T07:20:00Z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